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AB" w:rsidRPr="000177AB" w:rsidRDefault="000177AB" w:rsidP="000177AB">
      <w:pPr>
        <w:shd w:val="clear" w:color="auto" w:fill="FFFFFF"/>
        <w:spacing w:after="0" w:line="338" w:lineRule="atLeast"/>
        <w:jc w:val="center"/>
        <w:textAlignment w:val="baseline"/>
        <w:rPr>
          <w:rFonts w:ascii="Times New Roman" w:hAnsi="Times New Roman"/>
          <w:b/>
          <w:sz w:val="36"/>
          <w:szCs w:val="36"/>
        </w:rPr>
      </w:pPr>
      <w:r w:rsidRPr="000177AB">
        <w:rPr>
          <w:rFonts w:ascii="Times New Roman" w:hAnsi="Times New Roman"/>
          <w:b/>
          <w:sz w:val="36"/>
          <w:szCs w:val="36"/>
        </w:rPr>
        <w:t>«Подготовка руки ребенка – дошкольника к письму»</w:t>
      </w:r>
    </w:p>
    <w:p w:rsidR="000177AB" w:rsidRPr="000177AB" w:rsidRDefault="000177AB" w:rsidP="000177AB">
      <w:pPr>
        <w:spacing w:before="100" w:beforeAutospacing="1" w:after="100" w:afterAutospacing="1" w:line="240" w:lineRule="auto"/>
        <w:jc w:val="both"/>
        <w:rPr>
          <w:rFonts w:ascii="Times New Roman" w:hAnsi="Times New Roman"/>
          <w:b/>
          <w:color w:val="000000"/>
          <w:sz w:val="28"/>
          <w:szCs w:val="28"/>
        </w:rPr>
      </w:pPr>
      <w:r w:rsidRPr="000177AB">
        <w:rPr>
          <w:rFonts w:ascii="Times New Roman" w:hAnsi="Times New Roman"/>
          <w:b/>
          <w:color w:val="000000"/>
          <w:sz w:val="28"/>
          <w:szCs w:val="28"/>
        </w:rPr>
        <w:t>Комплекс мер, способствующих развитию рук и ручной умелости.</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Пальчиковая гимнастика.</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Игры с крупой, бусинками, пуговицами, мелкими камешками.</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Занятия с пластилином.</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Занятие с конструкторами. Закручивание гаек, шурупов.</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Игры с мозаикой. Составление картин по образцу и самостоятельное придумывание сюжетов.</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Вырезание ножницами.</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Рисование различными материалами - ручкой, простым карандашом, цветными карандашами, мелом, акварелью и т.д.</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Работа с бумагой. Складывание (оригами). Плетение. Аппликации.</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Графические диктанты, упражнения. Штриховка.</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Раскрашивание картинок в книжках-раскрасках.</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-знакомство с тетрадью;</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-ориентировка в пространстве листа;</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-копирование (по точкам, на кальку).</w:t>
      </w:r>
    </w:p>
    <w:p w:rsidR="000177AB" w:rsidRPr="000177AB" w:rsidRDefault="000177AB" w:rsidP="000177AB">
      <w:pPr>
        <w:spacing w:before="161" w:after="161" w:line="240" w:lineRule="auto"/>
        <w:jc w:val="both"/>
        <w:outlineLvl w:val="1"/>
        <w:rPr>
          <w:rFonts w:ascii="Times New Roman" w:hAnsi="Times New Roman"/>
          <w:b/>
          <w:color w:val="000000"/>
          <w:sz w:val="28"/>
          <w:szCs w:val="28"/>
        </w:rPr>
      </w:pPr>
      <w:r w:rsidRPr="000177AB">
        <w:rPr>
          <w:rFonts w:ascii="Times New Roman" w:hAnsi="Times New Roman"/>
          <w:color w:val="000000"/>
          <w:sz w:val="28"/>
          <w:szCs w:val="28"/>
        </w:rPr>
        <w:t xml:space="preserve"> </w:t>
      </w:r>
      <w:r w:rsidRPr="000177AB">
        <w:rPr>
          <w:rFonts w:ascii="Times New Roman" w:hAnsi="Times New Roman"/>
          <w:b/>
          <w:color w:val="000000"/>
          <w:sz w:val="28"/>
          <w:szCs w:val="28"/>
        </w:rPr>
        <w:t>Пальчиковая гимнастика.</w:t>
      </w:r>
    </w:p>
    <w:p w:rsidR="000177AB" w:rsidRPr="000177AB" w:rsidRDefault="000177AB" w:rsidP="000177AB">
      <w:pPr>
        <w:spacing w:before="161" w:after="161" w:line="240" w:lineRule="auto"/>
        <w:jc w:val="both"/>
        <w:outlineLvl w:val="1"/>
        <w:rPr>
          <w:rFonts w:ascii="Times New Roman" w:hAnsi="Times New Roman"/>
          <w:color w:val="000000"/>
          <w:sz w:val="28"/>
          <w:szCs w:val="28"/>
        </w:rPr>
      </w:pPr>
      <w:r w:rsidRPr="000177AB">
        <w:rPr>
          <w:rFonts w:ascii="Times New Roman" w:hAnsi="Times New Roman"/>
          <w:color w:val="000000"/>
          <w:sz w:val="28"/>
          <w:szCs w:val="28"/>
        </w:rPr>
        <w:t xml:space="preserve">Ученые пришли к заключению, что формирование речевых областей совершается под влиянием </w:t>
      </w:r>
      <w:proofErr w:type="spellStart"/>
      <w:r w:rsidRPr="000177AB">
        <w:rPr>
          <w:rFonts w:ascii="Times New Roman" w:hAnsi="Times New Roman"/>
          <w:color w:val="000000"/>
          <w:sz w:val="28"/>
          <w:szCs w:val="28"/>
        </w:rPr>
        <w:t>кинестических</w:t>
      </w:r>
      <w:proofErr w:type="spellEnd"/>
      <w:r w:rsidRPr="000177AB">
        <w:rPr>
          <w:rFonts w:ascii="Times New Roman" w:hAnsi="Times New Roman"/>
          <w:color w:val="000000"/>
          <w:sz w:val="28"/>
          <w:szCs w:val="28"/>
        </w:rPr>
        <w:t xml:space="preserve"> импульсов от рук, а точнее от пальцев. Необходимо стимулировать речевое развитие детей путем тренировки движений пальцев рук. Выполняя пальчиками различные упражнения, ребенок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письму. Кисти рук приобретают хорошую подвижность, гибкость, исчезает скованность движений, что в дальнейшем облегчит приобретение навыков письма. "Пальчиковые игры" очень эмоциональны и увлекательны. Они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 xml:space="preserve">Очень важны эти игры для развития творчества детей. Если ребенок усвоил какую-нибудь одну "пальчиковую игру", он обязательно будет стараться придумать новую инсценировку. Дети старше 5 лет могут оформить игры </w:t>
      </w:r>
      <w:r w:rsidRPr="000177AB">
        <w:rPr>
          <w:rFonts w:ascii="Times New Roman" w:hAnsi="Times New Roman"/>
          <w:color w:val="000000"/>
          <w:sz w:val="28"/>
          <w:szCs w:val="28"/>
        </w:rPr>
        <w:lastRenderedPageBreak/>
        <w:t>разнообразным реквизитом - домиками, кубиками, мелкими предметами и т.д. Целесообразно каждое занятие по подготовке к письму начинать с "пальчиковых игр", чтобы размять пальчики, активизировать моторику рук для успешного выполнения детьми разнообразных графических упражнений. Время проведения 3 - 7 минут.</w:t>
      </w:r>
    </w:p>
    <w:p w:rsidR="000177AB" w:rsidRPr="000177AB" w:rsidRDefault="000177AB" w:rsidP="000177AB">
      <w:pPr>
        <w:spacing w:before="100" w:beforeAutospacing="1" w:after="100" w:afterAutospacing="1" w:line="240" w:lineRule="auto"/>
        <w:jc w:val="both"/>
        <w:rPr>
          <w:rFonts w:ascii="Times New Roman" w:hAnsi="Times New Roman"/>
          <w:b/>
          <w:color w:val="000000"/>
          <w:sz w:val="28"/>
          <w:szCs w:val="28"/>
        </w:rPr>
      </w:pPr>
      <w:r w:rsidRPr="000177AB">
        <w:rPr>
          <w:rFonts w:ascii="Times New Roman" w:hAnsi="Times New Roman"/>
          <w:b/>
          <w:color w:val="000000"/>
          <w:sz w:val="28"/>
          <w:szCs w:val="28"/>
        </w:rPr>
        <w:t>Игры с крупой, бусинками, пуговицами, мелкими камешками.</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 xml:space="preserve">Эти игры оказывают прекрасное тонизирующее и </w:t>
      </w:r>
      <w:proofErr w:type="spellStart"/>
      <w:r w:rsidRPr="000177AB">
        <w:rPr>
          <w:rFonts w:ascii="Times New Roman" w:hAnsi="Times New Roman"/>
          <w:color w:val="000000"/>
          <w:sz w:val="28"/>
          <w:szCs w:val="28"/>
        </w:rPr>
        <w:t>оздоравливающее</w:t>
      </w:r>
      <w:proofErr w:type="spellEnd"/>
      <w:r w:rsidRPr="000177AB">
        <w:rPr>
          <w:rFonts w:ascii="Times New Roman" w:hAnsi="Times New Roman"/>
          <w:color w:val="000000"/>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мелких предметов: семян, пуговиц, веточек и т.д. Все занятия с использованием мелких предметов должны проходить под строгим контролем взрослых.</w:t>
      </w:r>
    </w:p>
    <w:p w:rsidR="000177AB" w:rsidRPr="000177AB" w:rsidRDefault="000177AB" w:rsidP="000177AB">
      <w:pPr>
        <w:spacing w:before="161" w:after="161" w:line="240" w:lineRule="auto"/>
        <w:jc w:val="both"/>
        <w:outlineLvl w:val="1"/>
        <w:rPr>
          <w:rFonts w:ascii="Times New Roman" w:hAnsi="Times New Roman"/>
          <w:b/>
          <w:color w:val="000000"/>
          <w:sz w:val="28"/>
          <w:szCs w:val="28"/>
        </w:rPr>
      </w:pPr>
      <w:r w:rsidRPr="000177AB">
        <w:rPr>
          <w:rFonts w:ascii="Times New Roman" w:hAnsi="Times New Roman"/>
          <w:b/>
          <w:color w:val="000000"/>
          <w:sz w:val="28"/>
          <w:szCs w:val="28"/>
        </w:rPr>
        <w:t>Вырезывание ножницами.</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proofErr w:type="gramStart"/>
      <w:r w:rsidRPr="000177AB">
        <w:rPr>
          <w:rFonts w:ascii="Times New Roman" w:hAnsi="Times New Roman"/>
          <w:color w:val="000000"/>
          <w:sz w:val="28"/>
          <w:szCs w:val="28"/>
        </w:rPr>
        <w:t>Педагог уделяет особое внимание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0177AB">
        <w:rPr>
          <w:rFonts w:ascii="Times New Roman" w:hAnsi="Times New Roman"/>
          <w:color w:val="000000"/>
          <w:sz w:val="28"/>
          <w:szCs w:val="28"/>
        </w:rPr>
        <w:t xml:space="preserve"> Задача состоит в том, чтобы подвести детей к обобщенному пониманию способов вырезывания любых предметов. При объяснении задания необходимо учить детей не только пассивно усваивать процесс вырезывания, но и побуждать их давать словесную характеристику движениям рук педагога при показе способов вырезывания. Получая симметричные формы при сгибании бумаги, сложенной гармошкой, дети должны усвоить, что они </w:t>
      </w:r>
      <w:proofErr w:type="gramStart"/>
      <w:r w:rsidRPr="000177AB">
        <w:rPr>
          <w:rFonts w:ascii="Times New Roman" w:hAnsi="Times New Roman"/>
          <w:color w:val="000000"/>
          <w:sz w:val="28"/>
          <w:szCs w:val="28"/>
        </w:rPr>
        <w:t>вырезывают</w:t>
      </w:r>
      <w:proofErr w:type="gramEnd"/>
      <w:r w:rsidRPr="000177AB">
        <w:rPr>
          <w:rFonts w:ascii="Times New Roman" w:hAnsi="Times New Roman"/>
          <w:color w:val="000000"/>
          <w:sz w:val="28"/>
          <w:szCs w:val="28"/>
        </w:rPr>
        <w:t xml:space="preserve"> не целую форму а ее половину.</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Старшие дошкольники начинают овладевать без предварительной прорисовки, подготовки линии контура навыками силуэтного вырезывания. Обучая силуэтному вырезыванию, успешно используется прием обведения контура предмета в воздухе. Развитию умения "видеть" предмет в воздухе способствуют систематически проводимые игры "Угадай, что рисую?", "Загадай, я отгадаю" (дети или педагог очерчивают в воздухе предмет, отгадывают). Прежде чем приступить к вырезыванию силуэта, следует продумать, откуда, с какого угла, в какую сторону листа, направить ножницы, т.е. учиться планировать предстоящее действие.</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 xml:space="preserve">Умение уверенно пользоваться ножницами играет особую роль в развитии ручной умелости. Для дошкольников это трудно, требует </w:t>
      </w:r>
      <w:proofErr w:type="spellStart"/>
      <w:r w:rsidRPr="000177AB">
        <w:rPr>
          <w:rFonts w:ascii="Times New Roman" w:hAnsi="Times New Roman"/>
          <w:color w:val="000000"/>
          <w:sz w:val="28"/>
          <w:szCs w:val="28"/>
        </w:rPr>
        <w:t>скоординированности</w:t>
      </w:r>
      <w:proofErr w:type="spellEnd"/>
      <w:r w:rsidRPr="000177AB">
        <w:rPr>
          <w:rFonts w:ascii="Times New Roman" w:hAnsi="Times New Roman"/>
          <w:color w:val="000000"/>
          <w:sz w:val="28"/>
          <w:szCs w:val="28"/>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0177AB" w:rsidRPr="000177AB" w:rsidRDefault="000177AB" w:rsidP="000177AB">
      <w:pPr>
        <w:spacing w:before="161" w:after="161" w:line="240" w:lineRule="auto"/>
        <w:jc w:val="both"/>
        <w:outlineLvl w:val="1"/>
        <w:rPr>
          <w:rFonts w:ascii="Times New Roman" w:hAnsi="Times New Roman"/>
          <w:b/>
          <w:color w:val="000000"/>
          <w:sz w:val="28"/>
          <w:szCs w:val="28"/>
        </w:rPr>
      </w:pPr>
      <w:r w:rsidRPr="000177AB">
        <w:rPr>
          <w:rFonts w:ascii="Times New Roman" w:hAnsi="Times New Roman"/>
          <w:b/>
          <w:color w:val="000000"/>
          <w:sz w:val="28"/>
          <w:szCs w:val="28"/>
        </w:rPr>
        <w:lastRenderedPageBreak/>
        <w:t>Рисование, раскрашивание.</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Необходимо учить детей раскрашивать аккуратно, не выходя за контуры изображенных предметов, равномерно нанося нужный цвет. Раскрашивание, как один из самых легких видов деятельности, вводится в значительной степени ради усвоения детьми необходимых для письма гигиенических правил.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Ребенок, выполняя работу по раскрашиванию, в отличие от работы, связанной с написанием букв, не чувствует усталости, он делает это с удовольствием, свободно, хотя его рука проделывает те же манипуляции, что и при письме. Поскольку эта работа не затрудняет ребенка, он может сосредоточиться на основной задаче - выполнении гигиенических правил письма.</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Рисование различными материалами (ручкой, простым карандашом, цветными карандашами, мелом) требует различной степени нажима для того, чтобы на бумаге остался след от пишущего предмета. Это тоже способствует развитию ручной умелости.</w:t>
      </w:r>
    </w:p>
    <w:p w:rsidR="000177AB" w:rsidRPr="000177AB" w:rsidRDefault="000177AB" w:rsidP="000177AB">
      <w:pPr>
        <w:spacing w:before="161" w:after="161" w:line="240" w:lineRule="auto"/>
        <w:jc w:val="both"/>
        <w:outlineLvl w:val="1"/>
        <w:rPr>
          <w:rFonts w:ascii="Times New Roman" w:hAnsi="Times New Roman"/>
          <w:b/>
          <w:color w:val="000000"/>
          <w:sz w:val="28"/>
          <w:szCs w:val="28"/>
        </w:rPr>
      </w:pPr>
      <w:r w:rsidRPr="000177AB">
        <w:rPr>
          <w:rFonts w:ascii="Times New Roman" w:hAnsi="Times New Roman"/>
          <w:b/>
          <w:color w:val="000000"/>
          <w:sz w:val="28"/>
          <w:szCs w:val="28"/>
        </w:rPr>
        <w:t>Работа с бумагой. Оригами. Плетение.</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Развитию точных движений и памяти помогают плетение ковриков из бумажных полос, складывание корабликов, фигурок зверей из бумаги. Необходимо познакомить детей с инструментами для обработки бумаги, показать приемы сгибания и складывания бумаги, дать первоначальные сведения о видах бумаги (писчая, рисовальная, газетная, оберточная).</w:t>
      </w:r>
    </w:p>
    <w:p w:rsidR="000177AB" w:rsidRPr="000177AB" w:rsidRDefault="000177AB" w:rsidP="000177AB">
      <w:pPr>
        <w:spacing w:before="161" w:after="161" w:line="240" w:lineRule="auto"/>
        <w:jc w:val="both"/>
        <w:outlineLvl w:val="1"/>
        <w:rPr>
          <w:rFonts w:ascii="Times New Roman" w:hAnsi="Times New Roman"/>
          <w:b/>
          <w:color w:val="000000"/>
          <w:sz w:val="28"/>
          <w:szCs w:val="28"/>
        </w:rPr>
      </w:pPr>
      <w:r w:rsidRPr="000177AB">
        <w:rPr>
          <w:rFonts w:ascii="Times New Roman" w:hAnsi="Times New Roman"/>
          <w:b/>
          <w:color w:val="000000"/>
          <w:sz w:val="28"/>
          <w:szCs w:val="28"/>
        </w:rPr>
        <w:t>Графические упражнения, диктанты. Штриховка.</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 xml:space="preserve">Выполняются на нелинованной бумаге. Способствуют подготовке руки к письму. Развитие мелкой моторики определяется не только четкостью и красотой изображения линий, но и легкостью и свободой: движения руки не должны быть скованными, напряженными. Правильно соблюдать графические пропорции, писать плавно и симметрично важно для выработки красивого и четкого почерка. Ребенок должен стараться не отрывать ручку от бумаги и не прерывать линии. При прочерчивании прямых линий хорошо видна четкость почерка и уверенность движения руки. Умение свободно рисовать плавные линии слева направо важно при формировании почерка. Умение писать с наклоном сверху вниз и снизу вверх необходимо при формировании почерка. Развитию точности движений, вниманию и </w:t>
      </w:r>
      <w:proofErr w:type="gramStart"/>
      <w:r w:rsidRPr="000177AB">
        <w:rPr>
          <w:rFonts w:ascii="Times New Roman" w:hAnsi="Times New Roman"/>
          <w:color w:val="000000"/>
          <w:sz w:val="28"/>
          <w:szCs w:val="28"/>
        </w:rPr>
        <w:t>контролю за</w:t>
      </w:r>
      <w:proofErr w:type="gramEnd"/>
      <w:r w:rsidRPr="000177AB">
        <w:rPr>
          <w:rFonts w:ascii="Times New Roman" w:hAnsi="Times New Roman"/>
          <w:color w:val="000000"/>
          <w:sz w:val="28"/>
          <w:szCs w:val="28"/>
        </w:rPr>
        <w:t xml:space="preserve"> собственными действиями также способствуют графические упражнения.</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 xml:space="preserve">Штриховка - одно из важнейших упражнений. Овладевая механизмом письма, дети вырабатывают такую уверенность штриха, что когда они </w:t>
      </w:r>
      <w:r w:rsidRPr="000177AB">
        <w:rPr>
          <w:rFonts w:ascii="Times New Roman" w:hAnsi="Times New Roman"/>
          <w:color w:val="000000"/>
          <w:sz w:val="28"/>
          <w:szCs w:val="28"/>
        </w:rPr>
        <w:lastRenderedPageBreak/>
        <w:t>приступят к письму в тетрадях, у них это будет получаться как у человека, много писавшего.</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Правила штриховки:</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Штриховать только в заданном направлении.</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Не выходить за контуры фигуры.</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Соблюдать параллельность линий.</w:t>
      </w:r>
    </w:p>
    <w:p w:rsidR="000177AB" w:rsidRPr="000177AB" w:rsidRDefault="000177AB" w:rsidP="000177AB">
      <w:pPr>
        <w:spacing w:after="0" w:line="240" w:lineRule="auto"/>
        <w:jc w:val="both"/>
        <w:rPr>
          <w:rFonts w:ascii="Times New Roman" w:hAnsi="Times New Roman"/>
          <w:sz w:val="28"/>
          <w:szCs w:val="28"/>
        </w:rPr>
      </w:pPr>
      <w:r w:rsidRPr="000177AB">
        <w:rPr>
          <w:rFonts w:ascii="Times New Roman" w:hAnsi="Times New Roman"/>
          <w:sz w:val="28"/>
          <w:szCs w:val="28"/>
        </w:rPr>
        <w:t xml:space="preserve">Не сближать штрихи, расстояние между ними должно быть </w:t>
      </w:r>
      <w:smartTag w:uri="urn:schemas-microsoft-com:office:smarttags" w:element="metricconverter">
        <w:smartTagPr>
          <w:attr w:name="ProductID" w:val="0,5 см"/>
        </w:smartTagPr>
        <w:r w:rsidRPr="000177AB">
          <w:rPr>
            <w:rFonts w:ascii="Times New Roman" w:hAnsi="Times New Roman"/>
            <w:sz w:val="28"/>
            <w:szCs w:val="28"/>
          </w:rPr>
          <w:t>0,5 см</w:t>
        </w:r>
      </w:smartTag>
      <w:r w:rsidRPr="000177AB">
        <w:rPr>
          <w:rFonts w:ascii="Times New Roman" w:hAnsi="Times New Roman"/>
          <w:sz w:val="28"/>
          <w:szCs w:val="28"/>
        </w:rPr>
        <w:t>.</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Выполняя различные упражнения по подготовке к письму, ребенок и обучающий должны постоянно помнить и соблюдать гигиенические правила письма, доводя их выполнение до автоматизма. Соблюдение гигиенических правил поможет ребенку в дальнейшем преодолеть трудности технической стороны письма.</w:t>
      </w:r>
    </w:p>
    <w:p w:rsidR="000177AB" w:rsidRPr="000177AB" w:rsidRDefault="000177AB" w:rsidP="000177AB">
      <w:pPr>
        <w:spacing w:before="161" w:after="161" w:line="240" w:lineRule="auto"/>
        <w:jc w:val="both"/>
        <w:outlineLvl w:val="1"/>
        <w:rPr>
          <w:rFonts w:ascii="Times New Roman" w:hAnsi="Times New Roman"/>
          <w:b/>
          <w:color w:val="000000"/>
          <w:sz w:val="28"/>
          <w:szCs w:val="28"/>
        </w:rPr>
      </w:pPr>
      <w:r w:rsidRPr="000177AB">
        <w:rPr>
          <w:rFonts w:ascii="Times New Roman" w:hAnsi="Times New Roman"/>
          <w:b/>
          <w:color w:val="000000"/>
          <w:sz w:val="28"/>
          <w:szCs w:val="28"/>
        </w:rPr>
        <w:t>Обучение письму.</w:t>
      </w:r>
    </w:p>
    <w:p w:rsidR="000177AB" w:rsidRPr="000177AB" w:rsidRDefault="000177AB" w:rsidP="000177AB">
      <w:pPr>
        <w:spacing w:before="100" w:beforeAutospacing="1" w:after="100" w:afterAutospacing="1" w:line="240" w:lineRule="auto"/>
        <w:jc w:val="both"/>
        <w:rPr>
          <w:rFonts w:ascii="Times New Roman" w:hAnsi="Times New Roman"/>
          <w:color w:val="000000"/>
          <w:sz w:val="28"/>
          <w:szCs w:val="28"/>
        </w:rPr>
      </w:pPr>
      <w:r w:rsidRPr="000177AB">
        <w:rPr>
          <w:rFonts w:ascii="Times New Roman" w:hAnsi="Times New Roman"/>
          <w:color w:val="000000"/>
          <w:sz w:val="28"/>
          <w:szCs w:val="28"/>
        </w:rPr>
        <w:t>Выработка правильной осанки, наклонного расположения тетради на парте и умение держать карандаш и ручку при письме и рисовании. 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 Овладение строчкой. Подготовка к письму элементов букв.</w:t>
      </w:r>
    </w:p>
    <w:p w:rsidR="007057EB" w:rsidRDefault="007057EB">
      <w:bookmarkStart w:id="0" w:name="_GoBack"/>
      <w:bookmarkEnd w:id="0"/>
    </w:p>
    <w:sectPr w:rsidR="00705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AB"/>
    <w:rsid w:val="000177AB"/>
    <w:rsid w:val="00211151"/>
    <w:rsid w:val="007057EB"/>
    <w:rsid w:val="00E7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AB"/>
    <w:rPr>
      <w:rFonts w:ascii="Calibri" w:eastAsia="Times New Roman" w:hAnsi="Calibri" w:cs="Times New Roman"/>
      <w:lang w:eastAsia="ru-RU"/>
    </w:rPr>
  </w:style>
  <w:style w:type="paragraph" w:styleId="1">
    <w:name w:val="heading 1"/>
    <w:basedOn w:val="a"/>
    <w:next w:val="a"/>
    <w:link w:val="10"/>
    <w:uiPriority w:val="9"/>
    <w:qFormat/>
    <w:rsid w:val="002111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111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111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2111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211151"/>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21115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211151"/>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211151"/>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211151"/>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1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11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11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11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11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11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11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11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1115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11151"/>
    <w:pPr>
      <w:spacing w:line="240" w:lineRule="auto"/>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21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21115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1115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21115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11151"/>
    <w:rPr>
      <w:b/>
      <w:bCs/>
    </w:rPr>
  </w:style>
  <w:style w:type="character" w:styleId="a9">
    <w:name w:val="Emphasis"/>
    <w:basedOn w:val="a0"/>
    <w:uiPriority w:val="20"/>
    <w:qFormat/>
    <w:rsid w:val="00211151"/>
    <w:rPr>
      <w:i/>
      <w:iCs/>
    </w:rPr>
  </w:style>
  <w:style w:type="paragraph" w:styleId="aa">
    <w:name w:val="No Spacing"/>
    <w:uiPriority w:val="1"/>
    <w:qFormat/>
    <w:rsid w:val="00211151"/>
    <w:pPr>
      <w:spacing w:after="0" w:line="240" w:lineRule="auto"/>
    </w:pPr>
  </w:style>
  <w:style w:type="paragraph" w:styleId="ab">
    <w:name w:val="List Paragraph"/>
    <w:basedOn w:val="a"/>
    <w:uiPriority w:val="34"/>
    <w:qFormat/>
    <w:rsid w:val="00211151"/>
    <w:pPr>
      <w:ind w:left="720"/>
      <w:contextualSpacing/>
    </w:pPr>
    <w:rPr>
      <w:rFonts w:asciiTheme="minorHAnsi" w:eastAsiaTheme="minorHAnsi" w:hAnsiTheme="minorHAnsi" w:cstheme="minorBidi"/>
      <w:lang w:eastAsia="en-US"/>
    </w:rPr>
  </w:style>
  <w:style w:type="paragraph" w:styleId="21">
    <w:name w:val="Quote"/>
    <w:basedOn w:val="a"/>
    <w:next w:val="a"/>
    <w:link w:val="22"/>
    <w:uiPriority w:val="29"/>
    <w:qFormat/>
    <w:rsid w:val="00211151"/>
    <w:rPr>
      <w:rFonts w:asciiTheme="minorHAnsi" w:eastAsiaTheme="minorHAnsi" w:hAnsiTheme="minorHAnsi" w:cstheme="minorBidi"/>
      <w:i/>
      <w:iCs/>
      <w:color w:val="000000" w:themeColor="text1"/>
      <w:lang w:eastAsia="en-US"/>
    </w:rPr>
  </w:style>
  <w:style w:type="character" w:customStyle="1" w:styleId="22">
    <w:name w:val="Цитата 2 Знак"/>
    <w:basedOn w:val="a0"/>
    <w:link w:val="21"/>
    <w:uiPriority w:val="29"/>
    <w:rsid w:val="00211151"/>
    <w:rPr>
      <w:i/>
      <w:iCs/>
      <w:color w:val="000000" w:themeColor="text1"/>
    </w:rPr>
  </w:style>
  <w:style w:type="paragraph" w:styleId="ac">
    <w:name w:val="Intense Quote"/>
    <w:basedOn w:val="a"/>
    <w:next w:val="a"/>
    <w:link w:val="ad"/>
    <w:uiPriority w:val="30"/>
    <w:qFormat/>
    <w:rsid w:val="00211151"/>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eastAsia="en-US"/>
    </w:rPr>
  </w:style>
  <w:style w:type="character" w:customStyle="1" w:styleId="ad">
    <w:name w:val="Выделенная цитата Знак"/>
    <w:basedOn w:val="a0"/>
    <w:link w:val="ac"/>
    <w:uiPriority w:val="30"/>
    <w:rsid w:val="00211151"/>
    <w:rPr>
      <w:b/>
      <w:bCs/>
      <w:i/>
      <w:iCs/>
      <w:color w:val="4F81BD" w:themeColor="accent1"/>
    </w:rPr>
  </w:style>
  <w:style w:type="character" w:styleId="ae">
    <w:name w:val="Subtle Emphasis"/>
    <w:basedOn w:val="a0"/>
    <w:uiPriority w:val="19"/>
    <w:qFormat/>
    <w:rsid w:val="00211151"/>
    <w:rPr>
      <w:i/>
      <w:iCs/>
      <w:color w:val="808080" w:themeColor="text1" w:themeTint="7F"/>
    </w:rPr>
  </w:style>
  <w:style w:type="character" w:styleId="af">
    <w:name w:val="Intense Emphasis"/>
    <w:basedOn w:val="a0"/>
    <w:uiPriority w:val="21"/>
    <w:qFormat/>
    <w:rsid w:val="00211151"/>
    <w:rPr>
      <w:b/>
      <w:bCs/>
      <w:i/>
      <w:iCs/>
      <w:color w:val="4F81BD" w:themeColor="accent1"/>
    </w:rPr>
  </w:style>
  <w:style w:type="character" w:styleId="af0">
    <w:name w:val="Subtle Reference"/>
    <w:basedOn w:val="a0"/>
    <w:uiPriority w:val="31"/>
    <w:qFormat/>
    <w:rsid w:val="00211151"/>
    <w:rPr>
      <w:smallCaps/>
      <w:color w:val="C0504D" w:themeColor="accent2"/>
      <w:u w:val="single"/>
    </w:rPr>
  </w:style>
  <w:style w:type="character" w:styleId="af1">
    <w:name w:val="Intense Reference"/>
    <w:basedOn w:val="a0"/>
    <w:uiPriority w:val="32"/>
    <w:qFormat/>
    <w:rsid w:val="00211151"/>
    <w:rPr>
      <w:b/>
      <w:bCs/>
      <w:smallCaps/>
      <w:color w:val="C0504D" w:themeColor="accent2"/>
      <w:spacing w:val="5"/>
      <w:u w:val="single"/>
    </w:rPr>
  </w:style>
  <w:style w:type="character" w:styleId="af2">
    <w:name w:val="Book Title"/>
    <w:basedOn w:val="a0"/>
    <w:uiPriority w:val="33"/>
    <w:qFormat/>
    <w:rsid w:val="00211151"/>
    <w:rPr>
      <w:b/>
      <w:bCs/>
      <w:smallCaps/>
      <w:spacing w:val="5"/>
    </w:rPr>
  </w:style>
  <w:style w:type="paragraph" w:styleId="af3">
    <w:name w:val="TOC Heading"/>
    <w:basedOn w:val="1"/>
    <w:next w:val="a"/>
    <w:uiPriority w:val="39"/>
    <w:semiHidden/>
    <w:unhideWhenUsed/>
    <w:qFormat/>
    <w:rsid w:val="002111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AB"/>
    <w:rPr>
      <w:rFonts w:ascii="Calibri" w:eastAsia="Times New Roman" w:hAnsi="Calibri" w:cs="Times New Roman"/>
      <w:lang w:eastAsia="ru-RU"/>
    </w:rPr>
  </w:style>
  <w:style w:type="paragraph" w:styleId="1">
    <w:name w:val="heading 1"/>
    <w:basedOn w:val="a"/>
    <w:next w:val="a"/>
    <w:link w:val="10"/>
    <w:uiPriority w:val="9"/>
    <w:qFormat/>
    <w:rsid w:val="002111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111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2111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2111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211151"/>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21115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211151"/>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211151"/>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211151"/>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1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11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11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11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11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11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11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11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1115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11151"/>
    <w:pPr>
      <w:spacing w:line="240" w:lineRule="auto"/>
    </w:pPr>
    <w:rPr>
      <w:rFonts w:asciiTheme="minorHAnsi" w:eastAsiaTheme="minorHAnsi" w:hAnsiTheme="minorHAnsi" w:cstheme="minorBidi"/>
      <w:b/>
      <w:bCs/>
      <w:color w:val="4F81BD" w:themeColor="accent1"/>
      <w:sz w:val="18"/>
      <w:szCs w:val="18"/>
      <w:lang w:eastAsia="en-US"/>
    </w:rPr>
  </w:style>
  <w:style w:type="paragraph" w:styleId="a4">
    <w:name w:val="Title"/>
    <w:basedOn w:val="a"/>
    <w:next w:val="a"/>
    <w:link w:val="a5"/>
    <w:uiPriority w:val="10"/>
    <w:qFormat/>
    <w:rsid w:val="0021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21115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1115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21115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11151"/>
    <w:rPr>
      <w:b/>
      <w:bCs/>
    </w:rPr>
  </w:style>
  <w:style w:type="character" w:styleId="a9">
    <w:name w:val="Emphasis"/>
    <w:basedOn w:val="a0"/>
    <w:uiPriority w:val="20"/>
    <w:qFormat/>
    <w:rsid w:val="00211151"/>
    <w:rPr>
      <w:i/>
      <w:iCs/>
    </w:rPr>
  </w:style>
  <w:style w:type="paragraph" w:styleId="aa">
    <w:name w:val="No Spacing"/>
    <w:uiPriority w:val="1"/>
    <w:qFormat/>
    <w:rsid w:val="00211151"/>
    <w:pPr>
      <w:spacing w:after="0" w:line="240" w:lineRule="auto"/>
    </w:pPr>
  </w:style>
  <w:style w:type="paragraph" w:styleId="ab">
    <w:name w:val="List Paragraph"/>
    <w:basedOn w:val="a"/>
    <w:uiPriority w:val="34"/>
    <w:qFormat/>
    <w:rsid w:val="00211151"/>
    <w:pPr>
      <w:ind w:left="720"/>
      <w:contextualSpacing/>
    </w:pPr>
    <w:rPr>
      <w:rFonts w:asciiTheme="minorHAnsi" w:eastAsiaTheme="minorHAnsi" w:hAnsiTheme="minorHAnsi" w:cstheme="minorBidi"/>
      <w:lang w:eastAsia="en-US"/>
    </w:rPr>
  </w:style>
  <w:style w:type="paragraph" w:styleId="21">
    <w:name w:val="Quote"/>
    <w:basedOn w:val="a"/>
    <w:next w:val="a"/>
    <w:link w:val="22"/>
    <w:uiPriority w:val="29"/>
    <w:qFormat/>
    <w:rsid w:val="00211151"/>
    <w:rPr>
      <w:rFonts w:asciiTheme="minorHAnsi" w:eastAsiaTheme="minorHAnsi" w:hAnsiTheme="minorHAnsi" w:cstheme="minorBidi"/>
      <w:i/>
      <w:iCs/>
      <w:color w:val="000000" w:themeColor="text1"/>
      <w:lang w:eastAsia="en-US"/>
    </w:rPr>
  </w:style>
  <w:style w:type="character" w:customStyle="1" w:styleId="22">
    <w:name w:val="Цитата 2 Знак"/>
    <w:basedOn w:val="a0"/>
    <w:link w:val="21"/>
    <w:uiPriority w:val="29"/>
    <w:rsid w:val="00211151"/>
    <w:rPr>
      <w:i/>
      <w:iCs/>
      <w:color w:val="000000" w:themeColor="text1"/>
    </w:rPr>
  </w:style>
  <w:style w:type="paragraph" w:styleId="ac">
    <w:name w:val="Intense Quote"/>
    <w:basedOn w:val="a"/>
    <w:next w:val="a"/>
    <w:link w:val="ad"/>
    <w:uiPriority w:val="30"/>
    <w:qFormat/>
    <w:rsid w:val="00211151"/>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eastAsia="en-US"/>
    </w:rPr>
  </w:style>
  <w:style w:type="character" w:customStyle="1" w:styleId="ad">
    <w:name w:val="Выделенная цитата Знак"/>
    <w:basedOn w:val="a0"/>
    <w:link w:val="ac"/>
    <w:uiPriority w:val="30"/>
    <w:rsid w:val="00211151"/>
    <w:rPr>
      <w:b/>
      <w:bCs/>
      <w:i/>
      <w:iCs/>
      <w:color w:val="4F81BD" w:themeColor="accent1"/>
    </w:rPr>
  </w:style>
  <w:style w:type="character" w:styleId="ae">
    <w:name w:val="Subtle Emphasis"/>
    <w:basedOn w:val="a0"/>
    <w:uiPriority w:val="19"/>
    <w:qFormat/>
    <w:rsid w:val="00211151"/>
    <w:rPr>
      <w:i/>
      <w:iCs/>
      <w:color w:val="808080" w:themeColor="text1" w:themeTint="7F"/>
    </w:rPr>
  </w:style>
  <w:style w:type="character" w:styleId="af">
    <w:name w:val="Intense Emphasis"/>
    <w:basedOn w:val="a0"/>
    <w:uiPriority w:val="21"/>
    <w:qFormat/>
    <w:rsid w:val="00211151"/>
    <w:rPr>
      <w:b/>
      <w:bCs/>
      <w:i/>
      <w:iCs/>
      <w:color w:val="4F81BD" w:themeColor="accent1"/>
    </w:rPr>
  </w:style>
  <w:style w:type="character" w:styleId="af0">
    <w:name w:val="Subtle Reference"/>
    <w:basedOn w:val="a0"/>
    <w:uiPriority w:val="31"/>
    <w:qFormat/>
    <w:rsid w:val="00211151"/>
    <w:rPr>
      <w:smallCaps/>
      <w:color w:val="C0504D" w:themeColor="accent2"/>
      <w:u w:val="single"/>
    </w:rPr>
  </w:style>
  <w:style w:type="character" w:styleId="af1">
    <w:name w:val="Intense Reference"/>
    <w:basedOn w:val="a0"/>
    <w:uiPriority w:val="32"/>
    <w:qFormat/>
    <w:rsid w:val="00211151"/>
    <w:rPr>
      <w:b/>
      <w:bCs/>
      <w:smallCaps/>
      <w:color w:val="C0504D" w:themeColor="accent2"/>
      <w:spacing w:val="5"/>
      <w:u w:val="single"/>
    </w:rPr>
  </w:style>
  <w:style w:type="character" w:styleId="af2">
    <w:name w:val="Book Title"/>
    <w:basedOn w:val="a0"/>
    <w:uiPriority w:val="33"/>
    <w:qFormat/>
    <w:rsid w:val="00211151"/>
    <w:rPr>
      <w:b/>
      <w:bCs/>
      <w:smallCaps/>
      <w:spacing w:val="5"/>
    </w:rPr>
  </w:style>
  <w:style w:type="paragraph" w:styleId="af3">
    <w:name w:val="TOC Heading"/>
    <w:basedOn w:val="1"/>
    <w:next w:val="a"/>
    <w:uiPriority w:val="39"/>
    <w:semiHidden/>
    <w:unhideWhenUsed/>
    <w:qFormat/>
    <w:rsid w:val="002111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2015-03-30T08:49:00Z</dcterms:created>
  <dcterms:modified xsi:type="dcterms:W3CDTF">2015-03-30T08:54:00Z</dcterms:modified>
</cp:coreProperties>
</file>